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РЕЙТИНГ ОРГАНИЗАЦИЙ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58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185"/>
        <w:gridCol w:w="2400"/>
      </w:tblGrid>
      <w:tr w:rsidR="0060220C">
        <w:trPr>
          <w:trHeight w:val="1200"/>
        </w:trPr>
        <w:tc>
          <w:tcPr>
            <w:tcW w:w="1318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00" w:type="dxa"/>
            <w:tcBorders>
              <w:top w:val="single" w:sz="6" w:space="0" w:color="B7B7B7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 - 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«Семеновская ООШ»</w:t>
            </w:r>
          </w:p>
        </w:tc>
        <w:tc>
          <w:tcPr>
            <w:tcW w:w="24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61,84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«Ключевская ООШ»</w:t>
            </w:r>
          </w:p>
        </w:tc>
        <w:tc>
          <w:tcPr>
            <w:tcW w:w="24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65,74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</w:t>
            </w:r>
          </w:p>
        </w:tc>
        <w:tc>
          <w:tcPr>
            <w:tcW w:w="24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67,18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«Равнинная СОШ»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67,60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«Фадеевская ООШ»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67,66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«Деминская СОШ»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70,84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«Софиевская СОШ»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77,60</w:t>
            </w:r>
          </w:p>
        </w:tc>
      </w:tr>
      <w:tr w:rsidR="0060220C">
        <w:trPr>
          <w:trHeight w:val="300"/>
        </w:trPr>
        <w:tc>
          <w:tcPr>
            <w:tcW w:w="13185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«Пономаревская СОШ»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Pr="009074FF" w:rsidRDefault="0008089F" w:rsidP="009074F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eastAsia="Times New Roman" w:hAnsi="Times New Roman" w:cs="Times New Roman"/>
                <w:sz w:val="24"/>
                <w:szCs w:val="24"/>
              </w:rPr>
              <w:t>79,86</w:t>
            </w:r>
          </w:p>
        </w:tc>
      </w:tr>
    </w:tbl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ВЫВОДЫ И РЕКОМЕНДАЦИИ ПО РЕЗУЛЬТАТАМ СБОРА, ОБОБЩЕНИЯ И АНАЛИЗА ИНФОРМАЦИИ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РЕЗУЛЬТАТЫ СБОРА, ОБОБЩЕНИЯ И АНАЛИЗА ИНФОРМАЦИИ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НАЛИЧИИ В ОРГАНИЗАЦИЯХ КОМФОРТНЫХ УСЛОВИЙ ОКАЗАНИЯ УСЛУГ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процедуры изучены условия оказания услуг. Необходимо отметить, что в организациях не в полном объеме обеспечены ком</w:t>
      </w:r>
      <w:r>
        <w:rPr>
          <w:rFonts w:ascii="Times New Roman" w:eastAsia="Times New Roman" w:hAnsi="Times New Roman" w:cs="Times New Roman"/>
          <w:sz w:val="24"/>
          <w:szCs w:val="24"/>
        </w:rPr>
        <w:t>фортные условия оказания услуг. Необходимо обеспечить следующие условия: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73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70"/>
        <w:gridCol w:w="10665"/>
      </w:tblGrid>
      <w:tr w:rsidR="0060220C">
        <w:trPr>
          <w:trHeight w:val="640"/>
        </w:trPr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10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tabs>
                <w:tab w:val="right" w:pos="622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«Деминская СОШ»; МАОУ «Семеновская ООШ»; МАОУ «Ключевская ООШ»; МАОУ «Фадеевская ООШ»; МАОУ «Ра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внинная СОШ»;</w:t>
            </w:r>
          </w:p>
        </w:tc>
      </w:tr>
      <w:tr w:rsidR="0060220C">
        <w:trPr>
          <w:trHeight w:val="640"/>
        </w:trPr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10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20C">
        <w:trPr>
          <w:trHeight w:val="700"/>
        </w:trPr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10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</w:t>
            </w:r>
          </w:p>
        </w:tc>
      </w:tr>
      <w:tr w:rsidR="0060220C">
        <w:trPr>
          <w:trHeight w:val="500"/>
        </w:trPr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10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</w:t>
            </w:r>
          </w:p>
        </w:tc>
      </w:tr>
      <w:tr w:rsidR="0060220C">
        <w:trPr>
          <w:trHeight w:val="640"/>
        </w:trPr>
        <w:tc>
          <w:tcPr>
            <w:tcW w:w="5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10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«Ключевская ООШ»;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2) РЕЗУЛЬТАТЫ СБОРА, ОБОБЩЕНИЯ И АНАЛИЗА ИНФОРМАЦИИ 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ДОСТУПНОСТИ УСЛУГ ДЛЯ ИНВАЛИДОВ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находятся значения показателей, касающихся оборудования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</w:t>
      </w:r>
      <w:r>
        <w:rPr>
          <w:rFonts w:ascii="Times New Roman" w:eastAsia="Times New Roman" w:hAnsi="Times New Roman" w:cs="Times New Roman"/>
          <w:sz w:val="24"/>
          <w:szCs w:val="24"/>
        </w:rPr>
        <w:t>авне с другими.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необходимо принять меры по оборудованию территории, прилегающей к зданиям организации, и помещений с учетом доступности для инвалидов, а именно: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50"/>
        <w:gridCol w:w="13710"/>
      </w:tblGrid>
      <w:tr w:rsidR="0060220C">
        <w:trPr>
          <w:trHeight w:val="154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1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68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128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36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«Софиевская СОШ»;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700"/>
        </w:trPr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специально оборудованных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санитарно-гигиенических 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</w:t>
            </w:r>
          </w:p>
        </w:tc>
        <w:tc>
          <w:tcPr>
            <w:tcW w:w="1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«Наурузовская СОШ»; МАОУ «Пономаревская СОШ»;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необходимо принять меры по обеспечению условий доступности, позволяющих инвалидам получать услуги наравне с другими, а именно: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6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20"/>
        <w:gridCol w:w="13725"/>
      </w:tblGrid>
      <w:tr w:rsidR="0060220C">
        <w:trPr>
          <w:trHeight w:val="94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3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 МАОУ «Софиевская СОШ»; МАОУ «Деминская СОШ»; МАОУ «Семеновская ООШ»; МАОУ «Фадеевская ООШ»; МАОУ «Равнинная СОШ»;</w:t>
            </w:r>
          </w:p>
        </w:tc>
      </w:tr>
      <w:tr w:rsidR="0060220C">
        <w:trPr>
          <w:trHeight w:val="188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3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«Софиевская СОШ»;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92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сурдопереводчика (тифлосурдопереводчика)</w:t>
            </w:r>
          </w:p>
        </w:tc>
        <w:tc>
          <w:tcPr>
            <w:tcW w:w="13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«Софиевская СОШ»;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74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альтернативной версии сайта организации для инвалидов по зрению</w:t>
            </w:r>
          </w:p>
        </w:tc>
        <w:tc>
          <w:tcPr>
            <w:tcW w:w="13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«Деминская СОШ»;</w:t>
            </w:r>
          </w:p>
        </w:tc>
      </w:tr>
      <w:tr w:rsidR="0060220C">
        <w:trPr>
          <w:trHeight w:val="104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3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Ш»; МАОУ «Пономаревская СОШ»; МАОУ «Софиевская СОШ»; МАОУ «Деминская СОШ»; МАОУ «Семеновская ООШ»; МАОУ «Ключевская ООШ»; МАОУ «Фадеевская ООШ»; МАОУ «Равнинная СОШ»;</w:t>
            </w:r>
          </w:p>
        </w:tc>
      </w:tr>
      <w:tr w:rsidR="0060220C">
        <w:trPr>
          <w:trHeight w:val="1200"/>
        </w:trPr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13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«Семеновская ООШ»; МАОУ «Ключевская ООШ»; МАОУ «Равнинная СОШ»;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открытость и доступность информации о своей деятельности посредством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Правила размещения на официальном сайте образовательной организации в информацио</w:t>
      </w:r>
      <w:r>
        <w:rPr>
          <w:rFonts w:ascii="Times New Roman" w:eastAsia="Times New Roman" w:hAnsi="Times New Roman" w:cs="Times New Roman"/>
          <w:sz w:val="24"/>
          <w:szCs w:val="24"/>
        </w:rPr>
        <w:t>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 от 10.07.2013 № 582 (далее – ПП РФ №582).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структуре официального сайта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 в информационно-телекоммуникационной сети «Интернет» и формату представления на нем информации отражены в приказе Рособрнадзора от 29.05.2014 № 785 «Об утверждении требований к структуре официального сайта образовательной организации в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ационно-телекоммуникационной сети «Интернет» и формату представления на нём информации», зарегистрирован Минюстом России 04.08.2014, регистрационный № 33423 (далее – приказ РОН №785).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ции, осуществляющей образовательную деятельность - 46.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Анализируемые единицы информации: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дате создания образовательной организации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учредителе, учредителях образовательной организации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нахождения образовательной организации и ее филиалов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режиме, графике работы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контактных телефонах и об адресах электронной почты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структуре и об органах управления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(при наличии); адреса электронной почты структурных подразделений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Сведения о положениях о структурных подразделениях (об органах управления) с приложением копий указанных положений (при их наличии))*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Устав образовательной организации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Лицензии на осуществление образовательной деятельности (с приложениями)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      Свидетельства о государственной аккредитации (с приложениями)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План финансово-хозяйственной деятельности образовательной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рганизации, утвержденного в установленном законодательством Российской Федерации порядке, или бюджетные сметы образовательной организации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Локальные нормативные акты по основным вопросам организации и осуществления образовательной деятельности, в т</w:t>
      </w:r>
      <w:r>
        <w:rPr>
          <w:rFonts w:ascii="Times New Roman" w:eastAsia="Times New Roman" w:hAnsi="Times New Roman" w:cs="Times New Roman"/>
          <w:sz w:val="24"/>
          <w:szCs w:val="24"/>
        </w:rPr>
        <w:t>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</w:t>
      </w:r>
      <w:r>
        <w:rPr>
          <w:rFonts w:ascii="Times New Roman" w:eastAsia="Times New Roman" w:hAnsi="Times New Roman" w:cs="Times New Roman"/>
          <w:sz w:val="24"/>
          <w:szCs w:val="24"/>
        </w:rPr>
        <w:t>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Правила внутреннего распорядка обучающихся, пр</w:t>
      </w:r>
      <w:r>
        <w:rPr>
          <w:rFonts w:ascii="Times New Roman" w:eastAsia="Times New Roman" w:hAnsi="Times New Roman" w:cs="Times New Roman"/>
          <w:sz w:val="24"/>
          <w:szCs w:val="24"/>
        </w:rPr>
        <w:t>авила внутреннего трудового распорядка и коллективный договор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Отчет о результатах самообследования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Документ о порядке оказания платных образовательных услуг (при наличии), в том числе образец договора об оказании платных образовательных у</w:t>
      </w:r>
      <w:r>
        <w:rPr>
          <w:rFonts w:ascii="Times New Roman" w:eastAsia="Times New Roman" w:hAnsi="Times New Roman" w:cs="Times New Roman"/>
          <w:sz w:val="24"/>
          <w:szCs w:val="24"/>
        </w:rPr>
        <w:t>слуг, документ об утверждении стоимости обучения по каждой образовательной программе*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Предписания органов, осуществляющих государственный контроль (надзор) в сфере образования, отчеты об исполнении таких предписаний (при наличии)*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</w:t>
      </w:r>
      <w:r>
        <w:rPr>
          <w:rFonts w:ascii="Times New Roman" w:eastAsia="Times New Roman" w:hAnsi="Times New Roman" w:cs="Times New Roman"/>
          <w:sz w:val="24"/>
          <w:szCs w:val="24"/>
        </w:rPr>
        <w:t>ция о реализуемых уровнях образования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формах обучения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нормативных сроках обучения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сроке действия государственной аккредитации образовательных программ (при наличии государственной аккредитации)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описании образовательных программ с приложением их копий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учебных планах реализуемых образовательных программ с приложением их копий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Аннотации к рабочим программам дисциплин (по каждой дисциплине в составе образовательной программы) с приложением их копий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ормация о календарных учебных графиках с приложением их копий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методических и иных документах, разработанных образовательной организацией для обеспечения образовательного процесса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реализуемых образовательных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тельных программ электронного обучения и дистанционных образовательных технологий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Федерации, местных бюджетов и по договорам об образовании за счет средств физических и (или) юридических лиц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      Информация о языках, на которых осуществляется образование (обучение)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Образовательные организации, реализующие общеобр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азовательные программы, дополнительно указывают наименование образовательной программы*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Уровень образования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федеральных государственных образовательных стандартах и об образовательных стандартах с приложением их копий (при на</w:t>
      </w:r>
      <w:r>
        <w:rPr>
          <w:rFonts w:ascii="Times New Roman" w:eastAsia="Times New Roman" w:hAnsi="Times New Roman" w:cs="Times New Roman"/>
          <w:sz w:val="24"/>
          <w:szCs w:val="24"/>
        </w:rPr>
        <w:t>личии).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руководителе образовательной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</w:t>
      </w:r>
      <w:r>
        <w:rPr>
          <w:rFonts w:ascii="Times New Roman" w:eastAsia="Times New Roman" w:hAnsi="Times New Roman" w:cs="Times New Roman"/>
          <w:sz w:val="24"/>
          <w:szCs w:val="24"/>
        </w:rPr>
        <w:t>очты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</w:t>
      </w:r>
      <w:r>
        <w:rPr>
          <w:rFonts w:ascii="Times New Roman" w:eastAsia="Times New Roman" w:hAnsi="Times New Roman" w:cs="Times New Roman"/>
          <w:sz w:val="24"/>
          <w:szCs w:val="24"/>
        </w:rPr>
        <w:t>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приспособленных для использования инвалидами и лицами с ограниченными возможностями здоровья;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обеспечении доступа в здания образовательной организации инвалидов и лиц с ограниченными возможностями здоровья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услови</w:t>
      </w:r>
      <w:r>
        <w:rPr>
          <w:rFonts w:ascii="Times New Roman" w:eastAsia="Times New Roman" w:hAnsi="Times New Roman" w:cs="Times New Roman"/>
          <w:sz w:val="24"/>
          <w:szCs w:val="24"/>
        </w:rPr>
        <w:t>ях питания обучающихся, в том числе инвалидов и лиц с ограниченными возможностями здоровья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условиях охраны здоровья обучающихся, в том числе инвалидов и лиц с ограниченными возможностями здоровья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доступе к инфор</w:t>
      </w:r>
      <w:r>
        <w:rPr>
          <w:rFonts w:ascii="Times New Roman" w:eastAsia="Times New Roman" w:hAnsi="Times New Roman" w:cs="Times New Roman"/>
          <w:sz w:val="24"/>
          <w:szCs w:val="24"/>
        </w:rPr>
        <w:t>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об электронных образовательных ресурсах, к которым обеспечивается д</w:t>
      </w:r>
      <w:r>
        <w:rPr>
          <w:rFonts w:ascii="Times New Roman" w:eastAsia="Times New Roman" w:hAnsi="Times New Roman" w:cs="Times New Roman"/>
          <w:sz w:val="24"/>
          <w:szCs w:val="24"/>
        </w:rPr>
        <w:t>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специальных технических средств обучения коллективного и индивидуального пользования для инвалидов и л</w:t>
      </w:r>
      <w:r>
        <w:rPr>
          <w:rFonts w:ascii="Times New Roman" w:eastAsia="Times New Roman" w:hAnsi="Times New Roman" w:cs="Times New Roman"/>
          <w:sz w:val="24"/>
          <w:szCs w:val="24"/>
        </w:rPr>
        <w:t>иц с ограниченными возможностями здоровья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и условиях предоставления обучающимся стипендий, мер социальной поддержки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наличии общежития, интерната, в том числе приспособленных для использования инвалидами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      Информация о наличии и порядке оказания платных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ных услуг (при наличии)*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</w:t>
      </w:r>
      <w:r>
        <w:rPr>
          <w:rFonts w:ascii="Times New Roman" w:eastAsia="Times New Roman" w:hAnsi="Times New Roman" w:cs="Times New Roman"/>
          <w:sz w:val="24"/>
          <w:szCs w:val="24"/>
        </w:rPr>
        <w:t>об образовании за счет средств физических и (или) юридических лиц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поступлении финансовых и материальных средств и об их расходовании по итогам финансового года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Информация о количестве вакантных мест для приема (перевода) по к</w:t>
      </w:r>
      <w:r>
        <w:rPr>
          <w:rFonts w:ascii="Times New Roman" w:eastAsia="Times New Roman" w:hAnsi="Times New Roman" w:cs="Times New Roman"/>
          <w:sz w:val="24"/>
          <w:szCs w:val="24"/>
        </w:rPr>
        <w:t>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</w:t>
      </w:r>
      <w:r>
        <w:rPr>
          <w:rFonts w:ascii="Times New Roman" w:eastAsia="Times New Roman" w:hAnsi="Times New Roman" w:cs="Times New Roman"/>
          <w:sz w:val="24"/>
          <w:szCs w:val="24"/>
        </w:rPr>
        <w:t>редств физических и (или) юридических лиц)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организаций, на сайтах которых отсутствует (не соответствует требованиям) обязательная к размещению информация: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45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355"/>
        <w:gridCol w:w="1095"/>
      </w:tblGrid>
      <w:tr w:rsidR="0060220C">
        <w:trPr>
          <w:trHeight w:val="4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организации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4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4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8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9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4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4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4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6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1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представителями) несовершеннолетних обучающихся.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1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8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6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0C">
        <w:trPr>
          <w:trHeight w:val="3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1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18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0C">
        <w:trPr>
          <w:trHeight w:val="1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20C">
        <w:trPr>
          <w:trHeight w:val="6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3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численности обучающихся по реализуемым образовательным программам за счет бюджетных ассигнований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8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5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гиперссылки на соответствующие документы на сайте Минобрнауки России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0C">
        <w:trPr>
          <w:trHeight w:val="9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стителей; контактные телефоны; адреса электронной почты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9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работы; стаж работы по специальности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4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1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20C">
        <w:trPr>
          <w:trHeight w:val="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2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0C">
        <w:trPr>
          <w:trHeight w:val="4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20C">
        <w:trPr>
          <w:trHeight w:val="38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0C">
        <w:trPr>
          <w:trHeight w:val="64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20C">
        <w:trPr>
          <w:trHeight w:val="12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9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в общежитии (при наличии)*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0C">
        <w:trPr>
          <w:trHeight w:val="28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порядке оказания платных образовательных услуг (при наличии)*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20C">
        <w:trPr>
          <w:trHeight w:val="6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и (или) юридических лиц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0C">
        <w:trPr>
          <w:trHeight w:val="16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20C">
        <w:trPr>
          <w:trHeight w:val="800"/>
        </w:trPr>
        <w:tc>
          <w:tcPr>
            <w:tcW w:w="14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индивидуальных отчетах для каждой организации приводится таблица с указанием размещенной и отсутствующей на сайте информации. 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анализ сайтов организаций, осуществляющих образовательную деятельность, выявил определенное количество несоответствия размещаемой ими информации, что в результате привело к снижению значений оценок экспертов по показателям, характеризующим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ритерий оценки качества  «Открытость и доступность информации об организации социальной сферы».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привести содержание сайтов в надлежащее соответствие с существующей нормативно-правовой базой и ее требованиями, а именно разместить следующую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рмацию на сайтах организаций, осуществляющих образовательную деятельность: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6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595"/>
        <w:gridCol w:w="10035"/>
      </w:tblGrid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 организации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учредителе, учредителях 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 организации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режиме, графике работы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58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данному пункту размещена полностью на сайтах всех организаций;</w:t>
            </w:r>
          </w:p>
        </w:tc>
      </w:tr>
      <w:tr w:rsidR="0060220C">
        <w:trPr>
          <w:trHeight w:val="120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стью на сайтах всех организаций;</w:t>
            </w:r>
          </w:p>
        </w:tc>
      </w:tr>
      <w:tr w:rsidR="0060220C">
        <w:trPr>
          <w:trHeight w:val="142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276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1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змещена полностью на сайтах всех организаций;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«Фадеевская ООШ»;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реализуемых уровнях образования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данному пункту размещена полностью на сайтах всех организаций;</w:t>
            </w:r>
          </w:p>
        </w:tc>
      </w:tr>
      <w:tr w:rsidR="0060220C">
        <w:trPr>
          <w:trHeight w:val="120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Аннотации к рабочим программам дисциплин (по каждой дисциплине в составе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программы) с приложением их копий (при наличии)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«Пономаревская СОШ»; МАОУ «Софиевская СОШ»; МАОУ «Фадеевская ООШ»;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календарных учебных графиках с приложением их копий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«Софиевская СОШ»; МАОУ «Деминская СОШ»; 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«Фадеевская ООШ»; МАОУ «Равнинная СОШ»;</w:t>
            </w:r>
          </w:p>
        </w:tc>
      </w:tr>
      <w:tr w:rsidR="0060220C">
        <w:trPr>
          <w:trHeight w:val="7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118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численности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 размещена полностью на сайтах всех организаций;</w:t>
            </w:r>
          </w:p>
        </w:tc>
      </w:tr>
      <w:tr w:rsidR="0060220C">
        <w:trPr>
          <w:trHeight w:val="96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6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«Пономаревская СОШ»;</w:t>
            </w:r>
          </w:p>
        </w:tc>
      </w:tr>
      <w:tr w:rsidR="0060220C">
        <w:trPr>
          <w:trHeight w:val="96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телях филиалов образовательной организации (при их наличии), в том числе: фамилия, имя, отчество (при наличии) руководителя, его заместителей; 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руководителя, его заместителей; контактные телефоны; адреса электронной почты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по данному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 размещена полностью на сайтах всех организаций;</w:t>
            </w:r>
          </w:p>
        </w:tc>
      </w:tr>
      <w:tr w:rsidR="0060220C">
        <w:trPr>
          <w:trHeight w:val="96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пункту размещена полностью на сайтах всех организаций;</w:t>
            </w:r>
          </w:p>
        </w:tc>
      </w:tr>
      <w:tr w:rsidR="0060220C">
        <w:trPr>
          <w:trHeight w:val="142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120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«Софиевская СОШ»; МАОУ «Деминская СОШ»; МАОУ «Семеновская ООШ»; МАОУ «Ключе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вская ООШ»; МАОУ «Фадеевская ООШ»; МАОУ «Равнинная СОШ»;</w:t>
            </w:r>
          </w:p>
        </w:tc>
      </w:tr>
      <w:tr w:rsidR="0060220C">
        <w:trPr>
          <w:trHeight w:val="72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120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«Пономаревская СОШ»; МАОУ «Софиевская СОШ»;</w:t>
            </w:r>
          </w:p>
        </w:tc>
      </w:tr>
      <w:tr w:rsidR="0060220C">
        <w:trPr>
          <w:trHeight w:val="76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ям, в том числе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«Деминская СОШ»; МАОУ «Семеновская ООШ»; МАОУ «Ключевская ООШ»; МАОУ «Фадеевская ООШ»;</w:t>
            </w:r>
          </w:p>
        </w:tc>
      </w:tr>
      <w:tr w:rsidR="0060220C">
        <w:trPr>
          <w:trHeight w:val="14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«Ключевская ООШ»; МАОУ «Фадеевская ООШ»; МАОУ «Ра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внинная СОШ»;</w:t>
            </w:r>
          </w:p>
        </w:tc>
      </w:tr>
      <w:tr w:rsidR="0060220C">
        <w:trPr>
          <w:trHeight w:val="5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«Наурузовская СОШ»; МАОУ «Пономаревская СОШ»; МАОУ «Софиевская СОШ»;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«Деминская СОШ»; МАОУ «Семеновская ООШ»; МАОУ «Фадеевская ООШ»; МАОУ «Равнинная СОШ»;</w:t>
            </w:r>
          </w:p>
        </w:tc>
      </w:tr>
      <w:tr w:rsidR="0060220C">
        <w:trPr>
          <w:trHeight w:val="5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120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«Пономаревская СОШ»; МАОУ «Ключевская ООШ»; МАОУ «Фадеевская ООШ»;</w:t>
            </w:r>
          </w:p>
        </w:tc>
      </w:tr>
      <w:tr w:rsidR="0060220C">
        <w:trPr>
          <w:trHeight w:val="48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порядке оказания платных образовательных услуг (при наличии)*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  <w:tr w:rsidR="0060220C">
        <w:trPr>
          <w:trHeight w:val="120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об объеме образовательной деятельности, финансовое обеспечение которой осуществляе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«Ключевская ООШ»;</w:t>
            </w:r>
          </w:p>
        </w:tc>
      </w:tr>
      <w:tr w:rsidR="0060220C">
        <w:trPr>
          <w:trHeight w:val="52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«Ключевская ООШ»;</w:t>
            </w:r>
          </w:p>
        </w:tc>
      </w:tr>
      <w:tr w:rsidR="0060220C">
        <w:trPr>
          <w:trHeight w:val="1440"/>
        </w:trPr>
        <w:tc>
          <w:tcPr>
            <w:tcW w:w="5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10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адрес электронной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</w:t>
      </w:r>
      <w:r>
        <w:rPr>
          <w:rFonts w:ascii="Times New Roman" w:eastAsia="Times New Roman" w:hAnsi="Times New Roman" w:cs="Times New Roman"/>
          <w:sz w:val="24"/>
          <w:szCs w:val="24"/>
        </w:rPr>
        <w:t>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образовательных услуг по телефону, электронной почте.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этом необходимо обеспечить размещение: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56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860"/>
        <w:gridCol w:w="10785"/>
      </w:tblGrid>
      <w:tr w:rsidR="0060220C">
        <w:trPr>
          <w:trHeight w:val="2000"/>
        </w:trPr>
        <w:tc>
          <w:tcPr>
            <w:tcW w:w="4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оказываемым услугам, раздел официального сайта «Часто задаваемые вопросы»)</w:t>
            </w:r>
          </w:p>
        </w:tc>
        <w:tc>
          <w:tcPr>
            <w:tcW w:w="10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данному пункту размещена полностью на сайтах всех организаций;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Требуемое количество единиц информации для размещения на сайте организации, осуществляющей образовательную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ельность - 16: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месте нахождения образовательной организации и ее филиалов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режиме, графике работы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контактных телефонах и об адресах электронной почты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с</w:t>
      </w:r>
      <w:r>
        <w:rPr>
          <w:rFonts w:ascii="Times New Roman" w:eastAsia="Times New Roman" w:hAnsi="Times New Roman" w:cs="Times New Roman"/>
          <w:sz w:val="24"/>
          <w:szCs w:val="24"/>
        </w:rPr>
        <w:t>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</w:t>
      </w:r>
      <w:r>
        <w:rPr>
          <w:rFonts w:ascii="Times New Roman" w:eastAsia="Times New Roman" w:hAnsi="Times New Roman" w:cs="Times New Roman"/>
          <w:sz w:val="24"/>
          <w:szCs w:val="24"/>
        </w:rPr>
        <w:t>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Лицензии на осуществление образовательной деятельности (с приложениями)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Свидетельств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 о государственной аккредитации (с приложениями)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организацией и обучающимися и (или) родителями (законными представителями) несовершеннолетних обучающихся.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Правила внутреннего распорядка обучающихся, правила внутреннего трудового распорядка и коллективный договор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Документ о пор</w:t>
      </w:r>
      <w:r>
        <w:rPr>
          <w:rFonts w:ascii="Times New Roman" w:eastAsia="Times New Roman" w:hAnsi="Times New Roman" w:cs="Times New Roman"/>
          <w:sz w:val="24"/>
          <w:szCs w:val="24"/>
        </w:rPr>
        <w:t>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об учебных планах реализ</w:t>
      </w:r>
      <w:r>
        <w:rPr>
          <w:rFonts w:ascii="Times New Roman" w:eastAsia="Times New Roman" w:hAnsi="Times New Roman" w:cs="Times New Roman"/>
          <w:sz w:val="24"/>
          <w:szCs w:val="24"/>
        </w:rPr>
        <w:t>уемых образовательных программ с приложением их копий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руководителе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</w:t>
      </w:r>
      <w:r>
        <w:rPr>
          <w:rFonts w:ascii="Times New Roman" w:eastAsia="Times New Roman" w:hAnsi="Times New Roman" w:cs="Times New Roman"/>
          <w:sz w:val="24"/>
          <w:szCs w:val="24"/>
        </w:rPr>
        <w:t>ектронной почты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условиях питания обучающихся, в том числе инвалидов и лиц с ограниченными возможностями здоровья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Информация о наличии и условиях предоставления обучающимся стипендий, мер социальной поддержки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       Информация о наличии и порядке оказания платных образовательных услуг (при наличии)*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Информация о количестве вакантных мест для приема (перевода) по каждой образовательной программе, профессии, специальности, направлению подготовки (на </w:t>
      </w:r>
      <w:r>
        <w:rPr>
          <w:rFonts w:ascii="Times New Roman" w:eastAsia="Times New Roman" w:hAnsi="Times New Roman" w:cs="Times New Roman"/>
          <w:sz w:val="24"/>
          <w:szCs w:val="24"/>
        </w:rPr>
        <w:t>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Размещенная на стендах информация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соответствии с утвержденным перечнем.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60220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ПОТРЕБИТЕЛЕЙ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представлены в целом с учетом анкетирования всех организаций, участвующих в процедуре: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абсолютные показатели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56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860"/>
        <w:gridCol w:w="1815"/>
      </w:tblGrid>
      <w:tr w:rsidR="0060220C">
        <w:trPr>
          <w:trHeight w:val="4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услуг-инвалидов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 услуги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 - число получателей услуг, удовлетворенных доброжелательн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Уорг.усл - число получателей услуг, удовлетворенных организационными условиями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относительные (расчетные) показатели: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5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860"/>
        <w:gridCol w:w="1800"/>
      </w:tblGrid>
      <w:tr w:rsidR="0060220C">
        <w:trPr>
          <w:trHeight w:val="122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88,95%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88,07%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22,22%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87,02%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86,32%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84,39%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84,21%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84,74%</w:t>
            </w:r>
          </w:p>
        </w:tc>
      </w:tr>
      <w:tr w:rsidR="0060220C">
        <w:trPr>
          <w:trHeight w:val="640"/>
        </w:trPr>
        <w:tc>
          <w:tcPr>
            <w:tcW w:w="138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удовлетворенных организационными условиями предоставления услуг</w:t>
            </w:r>
          </w:p>
        </w:tc>
        <w:tc>
          <w:tcPr>
            <w:tcW w:w="180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111,58%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Минимальные значения получены по показателям: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5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860"/>
        <w:gridCol w:w="1800"/>
      </w:tblGrid>
      <w:tr w:rsidR="0060220C">
        <w:trPr>
          <w:trHeight w:val="96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22,22%</w:t>
            </w:r>
          </w:p>
        </w:tc>
      </w:tr>
      <w:tr w:rsidR="0060220C">
        <w:trPr>
          <w:trHeight w:val="960"/>
        </w:trPr>
        <w:tc>
          <w:tcPr>
            <w:tcW w:w="13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20C" w:rsidRDefault="0008089F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84,21%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0220C" w:rsidRDefault="0008089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ОСНОВАНИИ ВЫШЕИЗЛОЖЕННОГО РЕКОМЕНДУЕТСЯ: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довести полученные результаты до участников образовательного процесса;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обсудить полученные результаты в педагогических коллективах;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разработать и реализовать конкретные планы по устранению выявленных недостатков и повышению качества условий оказа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услуг с учетом полученных результатов, в том числе: </w:t>
      </w:r>
    </w:p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56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30"/>
        <w:gridCol w:w="12945"/>
      </w:tblGrid>
      <w:tr w:rsidR="0060220C">
        <w:trPr>
          <w:trHeight w:val="102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необходимую информацию </w:t>
            </w:r>
          </w:p>
        </w:tc>
        <w:tc>
          <w:tcPr>
            <w:tcW w:w="1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требованиями, а также информацию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ожения), получения консультации по оказываемым услугам, раздел официального сайта «Часто задаваемые вопросы»);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5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30"/>
        <w:gridCol w:w="12930"/>
      </w:tblGrid>
      <w:tr w:rsidR="0060220C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12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 наличие и доступность питьевой воды; наличие и доступность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анитарно-гигиенических помещений; санитарное состояние помещений организации;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6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15"/>
        <w:gridCol w:w="12960"/>
      </w:tblGrid>
      <w:tr w:rsidR="0060220C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1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дованных санитарно-гигиенических помещений в организации;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56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00"/>
        <w:gridCol w:w="12960"/>
      </w:tblGrid>
      <w:tr w:rsidR="0060220C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12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220C" w:rsidRDefault="0008089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уху и зрению) услуг сурдопереводчика (тифлосурдопереводчика);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ещении организации;</w:t>
            </w:r>
          </w:p>
        </w:tc>
      </w:tr>
    </w:tbl>
    <w:p w:rsidR="0060220C" w:rsidRDefault="0060220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0220C" w:rsidRDefault="0008089F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принять во внимание результаты проведенного опроса. </w:t>
      </w:r>
    </w:p>
    <w:sectPr w:rsidR="0060220C" w:rsidSect="0060220C">
      <w:headerReference w:type="default" r:id="rId6"/>
      <w:footerReference w:type="default" r:id="rId7"/>
      <w:pgSz w:w="16838" w:h="11906"/>
      <w:pgMar w:top="1133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9F" w:rsidRDefault="0008089F" w:rsidP="0060220C">
      <w:pPr>
        <w:spacing w:line="240" w:lineRule="auto"/>
      </w:pPr>
      <w:r>
        <w:separator/>
      </w:r>
    </w:p>
  </w:endnote>
  <w:endnote w:type="continuationSeparator" w:id="1">
    <w:p w:rsidR="0008089F" w:rsidRDefault="0008089F" w:rsidP="00602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0C" w:rsidRDefault="0060220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9F" w:rsidRDefault="0008089F" w:rsidP="0060220C">
      <w:pPr>
        <w:spacing w:line="240" w:lineRule="auto"/>
      </w:pPr>
      <w:r>
        <w:separator/>
      </w:r>
    </w:p>
  </w:footnote>
  <w:footnote w:type="continuationSeparator" w:id="1">
    <w:p w:rsidR="0008089F" w:rsidRDefault="0008089F" w:rsidP="006022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0C" w:rsidRDefault="0060220C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20C"/>
    <w:rsid w:val="0008089F"/>
    <w:rsid w:val="0060220C"/>
    <w:rsid w:val="0090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022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022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022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022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022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022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220C"/>
  </w:style>
  <w:style w:type="table" w:customStyle="1" w:styleId="TableNormal">
    <w:name w:val="Table Normal"/>
    <w:rsid w:val="006022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22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0220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6022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6649</Words>
  <Characters>37904</Characters>
  <Application>Microsoft Office Word</Application>
  <DocSecurity>0</DocSecurity>
  <Lines>315</Lines>
  <Paragraphs>88</Paragraphs>
  <ScaleCrop>false</ScaleCrop>
  <Company/>
  <LinksUpToDate>false</LinksUpToDate>
  <CharactersWithSpaces>44465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2019-07-16T19:03:00Z</dcterms:created>
  <dcterms:modified xsi:type="dcterms:W3CDTF">2019-07-16T19:03:00Z</dcterms:modified>
</cp:coreProperties>
</file>